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432" w:lineRule="auto"/>
        <w:ind w:left="0" w:firstLine="420"/>
        <w:jc w:val="center"/>
        <w:rPr>
          <w:rFonts w:hint="eastAsia" w:ascii="方正小标宋_GBK" w:hAnsi="方正小标宋_GBK" w:eastAsia="方正小标宋_GBK" w:cs="方正小标宋_GBK"/>
          <w:b w:val="0"/>
          <w:bCs w:val="0"/>
          <w:color w:val="333333"/>
          <w:sz w:val="44"/>
          <w:szCs w:val="44"/>
        </w:rPr>
      </w:pPr>
      <w:r>
        <w:rPr>
          <w:rFonts w:hint="eastAsia" w:ascii="方正小标宋_GBK" w:hAnsi="方正小标宋_GBK" w:eastAsia="方正小标宋_GBK" w:cs="方正小标宋_GBK"/>
          <w:b w:val="0"/>
          <w:bCs w:val="0"/>
          <w:color w:val="333333"/>
          <w:sz w:val="44"/>
          <w:szCs w:val="44"/>
        </w:rPr>
        <w:t>黄石市政府国资委202</w:t>
      </w:r>
      <w:r>
        <w:rPr>
          <w:rFonts w:hint="eastAsia" w:ascii="方正小标宋_GBK" w:hAnsi="方正小标宋_GBK" w:eastAsia="方正小标宋_GBK" w:cs="方正小标宋_GBK"/>
          <w:b w:val="0"/>
          <w:bCs w:val="0"/>
          <w:color w:val="333333"/>
          <w:sz w:val="44"/>
          <w:szCs w:val="44"/>
          <w:lang w:val="en-US" w:eastAsia="zh-CN"/>
        </w:rPr>
        <w:t>2</w:t>
      </w:r>
      <w:r>
        <w:rPr>
          <w:rFonts w:hint="eastAsia" w:ascii="方正小标宋_GBK" w:hAnsi="方正小标宋_GBK" w:eastAsia="方正小标宋_GBK" w:cs="方正小标宋_GBK"/>
          <w:b w:val="0"/>
          <w:bCs w:val="0"/>
          <w:color w:val="333333"/>
          <w:sz w:val="44"/>
          <w:szCs w:val="44"/>
        </w:rPr>
        <w:t>年信息公开</w:t>
      </w:r>
    </w:p>
    <w:p>
      <w:pPr>
        <w:pStyle w:val="4"/>
        <w:keepNext w:val="0"/>
        <w:keepLines w:val="0"/>
        <w:widowControl/>
        <w:suppressLineNumbers w:val="0"/>
        <w:spacing w:before="0" w:beforeAutospacing="0" w:after="0" w:afterAutospacing="0" w:line="432" w:lineRule="auto"/>
        <w:ind w:left="0" w:firstLine="420"/>
        <w:jc w:val="center"/>
        <w:rPr>
          <w:rFonts w:hint="eastAsia" w:ascii="方正小标宋_GBK" w:hAnsi="方正小标宋_GBK" w:eastAsia="方正小标宋_GBK" w:cs="方正小标宋_GBK"/>
          <w:b w:val="0"/>
          <w:bCs w:val="0"/>
          <w:color w:val="333333"/>
          <w:sz w:val="44"/>
          <w:szCs w:val="44"/>
        </w:rPr>
      </w:pPr>
      <w:r>
        <w:rPr>
          <w:rFonts w:hint="eastAsia" w:ascii="方正小标宋_GBK" w:hAnsi="方正小标宋_GBK" w:eastAsia="方正小标宋_GBK" w:cs="方正小标宋_GBK"/>
          <w:b w:val="0"/>
          <w:bCs w:val="0"/>
          <w:color w:val="333333"/>
          <w:sz w:val="44"/>
          <w:szCs w:val="44"/>
        </w:rPr>
        <w:t>年度报告</w:t>
      </w:r>
    </w:p>
    <w:p>
      <w:pPr>
        <w:pStyle w:val="4"/>
        <w:keepNext w:val="0"/>
        <w:keepLines w:val="0"/>
        <w:widowControl/>
        <w:suppressLineNumbers w:val="0"/>
        <w:spacing w:before="0" w:beforeAutospacing="0" w:after="0" w:afterAutospacing="0" w:line="432" w:lineRule="auto"/>
        <w:ind w:left="0" w:firstLine="420"/>
        <w:jc w:val="center"/>
        <w:rPr>
          <w:rFonts w:hint="eastAsia" w:ascii="方正小标宋_GBK" w:hAnsi="方正小标宋_GBK" w:eastAsia="方正小标宋_GBK" w:cs="方正小标宋_GBK"/>
          <w:b w:val="0"/>
          <w:bCs w:val="0"/>
          <w:color w:val="333333"/>
          <w:sz w:val="44"/>
          <w:szCs w:val="44"/>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为深入贯彻落实《国务院办公厅政府信息与政务公开办公室关于政府信息公开工作年度报告有关事项的通知》有关规定和要求，现公布2022年黄石市政府国有资产监督管理委员会政府信息公开工作情况。本报告根据《中华人民共和国政府信息公开条例》（以下简称《条例》）规定编制，内容包括总体情况、主动公开政府信息情况、收到和处理政府信息公开申请情况、政府信息公开行政复议和行政诉讼情况、存在的主要问题及改进措施、其他需要报告的事项。本报告所列数据的统计期限自2022年1月1日起至2022年12月31日止。</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总体情况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40"/>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2022年，市政府国资委以习近平新时代中国特色社会主义思想为指导，深⼊贯彻党的二十大、十九届历届全会及省第十二次党代会、市第十四次党代会精神，坚持和加强党对国有企业全面领导，坚持“管资本、管风险、管考核、强党建”，主动破解市属企业主业定位、深化混改、资本运作、风险防范等难点问题，进一步完善主动公开内容，认真办理依申请信息公开工作，及时、准确地公开政府信息，积极回应社会关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华文楷体" w:hAnsi="华文楷体" w:eastAsia="华文楷体" w:cs="华文楷体"/>
          <w:b/>
          <w:bCs/>
          <w:i w:val="0"/>
          <w:caps w:val="0"/>
          <w:color w:val="333333"/>
          <w:spacing w:val="0"/>
          <w:sz w:val="32"/>
          <w:szCs w:val="32"/>
        </w:rPr>
      </w:pPr>
      <w:r>
        <w:rPr>
          <w:rFonts w:hint="eastAsia" w:ascii="华文楷体" w:hAnsi="华文楷体" w:eastAsia="华文楷体" w:cs="华文楷体"/>
          <w:b/>
          <w:bCs/>
          <w:i w:val="0"/>
          <w:caps w:val="0"/>
          <w:color w:val="333333"/>
          <w:spacing w:val="0"/>
          <w:sz w:val="32"/>
          <w:szCs w:val="32"/>
          <w:bdr w:val="none" w:color="auto" w:sz="0" w:space="0"/>
          <w:shd w:val="clear" w:fill="FFFFFF"/>
        </w:rPr>
        <w:t>(一)主动公开情况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424242"/>
          <w:spacing w:val="0"/>
          <w:sz w:val="32"/>
          <w:szCs w:val="32"/>
          <w:shd w:val="clear" w:fill="FFFFFF"/>
        </w:rPr>
      </w:pPr>
      <w:r>
        <w:rPr>
          <w:rFonts w:hint="eastAsia" w:ascii="仿宋_GB2312" w:hAnsi="仿宋_GB2312" w:eastAsia="仿宋_GB2312" w:cs="仿宋_GB2312"/>
          <w:i w:val="0"/>
          <w:caps w:val="0"/>
          <w:color w:val="424242"/>
          <w:spacing w:val="0"/>
          <w:sz w:val="32"/>
          <w:szCs w:val="32"/>
          <w:shd w:val="clear" w:fill="FFFFFF"/>
        </w:rPr>
        <w:t>202</w:t>
      </w:r>
      <w:r>
        <w:rPr>
          <w:rFonts w:hint="eastAsia" w:ascii="仿宋_GB2312" w:hAnsi="仿宋_GB2312" w:eastAsia="仿宋_GB2312" w:cs="仿宋_GB2312"/>
          <w:i w:val="0"/>
          <w:caps w:val="0"/>
          <w:color w:val="424242"/>
          <w:spacing w:val="0"/>
          <w:sz w:val="32"/>
          <w:szCs w:val="32"/>
          <w:shd w:val="clear" w:fill="FFFFFF"/>
          <w:lang w:val="en-US" w:eastAsia="zh-CN"/>
        </w:rPr>
        <w:t>1</w:t>
      </w:r>
      <w:r>
        <w:rPr>
          <w:rFonts w:hint="eastAsia" w:ascii="仿宋_GB2312" w:hAnsi="仿宋_GB2312" w:eastAsia="仿宋_GB2312" w:cs="仿宋_GB2312"/>
          <w:i w:val="0"/>
          <w:caps w:val="0"/>
          <w:color w:val="424242"/>
          <w:spacing w:val="0"/>
          <w:sz w:val="32"/>
          <w:szCs w:val="32"/>
          <w:shd w:val="clear" w:fill="FFFFFF"/>
        </w:rPr>
        <w:t>年，</w:t>
      </w:r>
      <w:r>
        <w:rPr>
          <w:rFonts w:hint="eastAsia" w:ascii="仿宋_GB2312" w:hAnsi="仿宋_GB2312" w:eastAsia="仿宋_GB2312" w:cs="仿宋_GB2312"/>
          <w:sz w:val="32"/>
          <w:szCs w:val="32"/>
        </w:rPr>
        <w:t>通过我委门户网站-黄石市</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国资委网站</w:t>
      </w:r>
      <w:r>
        <w:rPr>
          <w:rFonts w:hint="eastAsia" w:ascii="仿宋_GB2312" w:hAnsi="仿宋_GB2312" w:eastAsia="仿宋_GB2312" w:cs="仿宋_GB2312"/>
          <w:sz w:val="32"/>
          <w:szCs w:val="32"/>
          <w:lang w:eastAsia="zh-CN"/>
        </w:rPr>
        <w:t>（http://gzw.huangshi.gov.cn/）</w:t>
      </w:r>
      <w:r>
        <w:rPr>
          <w:rFonts w:hint="eastAsia" w:ascii="仿宋_GB2312" w:hAnsi="仿宋_GB2312" w:eastAsia="仿宋_GB2312" w:cs="仿宋_GB2312"/>
          <w:sz w:val="32"/>
          <w:szCs w:val="32"/>
        </w:rPr>
        <w:t>向社会公开信息</w:t>
      </w:r>
      <w:r>
        <w:rPr>
          <w:rFonts w:hint="eastAsia" w:ascii="仿宋_GB2312" w:hAnsi="仿宋_GB2312" w:eastAsia="仿宋_GB2312" w:cs="仿宋_GB2312"/>
          <w:i w:val="0"/>
          <w:caps w:val="0"/>
          <w:color w:val="424242"/>
          <w:spacing w:val="0"/>
          <w:sz w:val="32"/>
          <w:szCs w:val="32"/>
          <w:shd w:val="clear" w:fill="FFFFFF"/>
          <w:lang w:val="en-US" w:eastAsia="zh-CN"/>
        </w:rPr>
        <w:t>330余</w:t>
      </w:r>
      <w:r>
        <w:rPr>
          <w:rFonts w:hint="eastAsia" w:ascii="仿宋_GB2312" w:hAnsi="仿宋_GB2312" w:eastAsia="仿宋_GB2312" w:cs="仿宋_GB2312"/>
          <w:i w:val="0"/>
          <w:caps w:val="0"/>
          <w:color w:val="424242"/>
          <w:spacing w:val="0"/>
          <w:sz w:val="32"/>
          <w:szCs w:val="32"/>
          <w:shd w:val="clear" w:fill="FFFFFF"/>
        </w:rPr>
        <w:t>条，含通知公告类信息</w:t>
      </w:r>
      <w:r>
        <w:rPr>
          <w:rFonts w:hint="eastAsia" w:ascii="仿宋_GB2312" w:hAnsi="仿宋_GB2312" w:eastAsia="仿宋_GB2312" w:cs="仿宋_GB2312"/>
          <w:i w:val="0"/>
          <w:caps w:val="0"/>
          <w:color w:val="424242"/>
          <w:spacing w:val="0"/>
          <w:sz w:val="32"/>
          <w:szCs w:val="32"/>
          <w:shd w:val="clear" w:fill="FFFFFF"/>
          <w:lang w:val="en-US" w:eastAsia="zh-CN"/>
        </w:rPr>
        <w:t>35</w:t>
      </w:r>
      <w:r>
        <w:rPr>
          <w:rFonts w:hint="eastAsia" w:ascii="仿宋_GB2312" w:hAnsi="仿宋_GB2312" w:eastAsia="仿宋_GB2312" w:cs="仿宋_GB2312"/>
          <w:i w:val="0"/>
          <w:caps w:val="0"/>
          <w:color w:val="424242"/>
          <w:spacing w:val="0"/>
          <w:sz w:val="32"/>
          <w:szCs w:val="32"/>
          <w:shd w:val="clear" w:fill="FFFFFF"/>
        </w:rPr>
        <w:t>条，工作动态类信息</w:t>
      </w:r>
      <w:r>
        <w:rPr>
          <w:rFonts w:hint="eastAsia" w:ascii="仿宋_GB2312" w:hAnsi="仿宋_GB2312" w:eastAsia="仿宋_GB2312" w:cs="仿宋_GB2312"/>
          <w:i w:val="0"/>
          <w:caps w:val="0"/>
          <w:color w:val="424242"/>
          <w:spacing w:val="0"/>
          <w:sz w:val="32"/>
          <w:szCs w:val="32"/>
          <w:shd w:val="clear" w:fill="FFFFFF"/>
          <w:lang w:val="en-US" w:eastAsia="zh-CN"/>
        </w:rPr>
        <w:t>70</w:t>
      </w:r>
      <w:r>
        <w:rPr>
          <w:rFonts w:hint="eastAsia" w:ascii="仿宋_GB2312" w:hAnsi="仿宋_GB2312" w:eastAsia="仿宋_GB2312" w:cs="仿宋_GB2312"/>
          <w:i w:val="0"/>
          <w:caps w:val="0"/>
          <w:color w:val="424242"/>
          <w:spacing w:val="0"/>
          <w:sz w:val="32"/>
          <w:szCs w:val="32"/>
          <w:shd w:val="clear" w:fill="FFFFFF"/>
        </w:rPr>
        <w:t>条，重点领域信息</w:t>
      </w:r>
      <w:r>
        <w:rPr>
          <w:rFonts w:hint="eastAsia" w:ascii="仿宋_GB2312" w:hAnsi="仿宋_GB2312" w:eastAsia="仿宋_GB2312" w:cs="仿宋_GB2312"/>
          <w:i w:val="0"/>
          <w:caps w:val="0"/>
          <w:color w:val="424242"/>
          <w:spacing w:val="0"/>
          <w:sz w:val="32"/>
          <w:szCs w:val="32"/>
          <w:shd w:val="clear" w:fill="FFFFFF"/>
          <w:lang w:val="en-US" w:eastAsia="zh-CN"/>
        </w:rPr>
        <w:t>160余</w:t>
      </w:r>
      <w:r>
        <w:rPr>
          <w:rFonts w:hint="eastAsia" w:ascii="仿宋_GB2312" w:hAnsi="仿宋_GB2312" w:eastAsia="仿宋_GB2312" w:cs="仿宋_GB2312"/>
          <w:i w:val="0"/>
          <w:caps w:val="0"/>
          <w:color w:val="424242"/>
          <w:spacing w:val="0"/>
          <w:sz w:val="32"/>
          <w:szCs w:val="32"/>
          <w:shd w:val="clear" w:fill="FFFFFF"/>
        </w:rPr>
        <w:t>条（其中国有企业信息公开</w:t>
      </w:r>
      <w:r>
        <w:rPr>
          <w:rFonts w:hint="eastAsia" w:ascii="仿宋_GB2312" w:hAnsi="仿宋_GB2312" w:eastAsia="仿宋_GB2312" w:cs="仿宋_GB2312"/>
          <w:i w:val="0"/>
          <w:caps w:val="0"/>
          <w:color w:val="424242"/>
          <w:spacing w:val="0"/>
          <w:sz w:val="32"/>
          <w:szCs w:val="32"/>
          <w:shd w:val="clear" w:fill="FFFFFF"/>
          <w:lang w:val="en-US" w:eastAsia="zh-CN"/>
        </w:rPr>
        <w:t>140余</w:t>
      </w:r>
      <w:r>
        <w:rPr>
          <w:rFonts w:hint="eastAsia" w:ascii="仿宋_GB2312" w:hAnsi="仿宋_GB2312" w:eastAsia="仿宋_GB2312" w:cs="仿宋_GB2312"/>
          <w:i w:val="0"/>
          <w:caps w:val="0"/>
          <w:color w:val="424242"/>
          <w:spacing w:val="0"/>
          <w:sz w:val="32"/>
          <w:szCs w:val="32"/>
          <w:shd w:val="clear" w:fill="FFFFFF"/>
        </w:rPr>
        <w:t>条，国资监管信息</w:t>
      </w:r>
      <w:r>
        <w:rPr>
          <w:rFonts w:hint="eastAsia" w:ascii="仿宋_GB2312" w:hAnsi="仿宋_GB2312" w:eastAsia="仿宋_GB2312" w:cs="仿宋_GB2312"/>
          <w:i w:val="0"/>
          <w:caps w:val="0"/>
          <w:color w:val="424242"/>
          <w:spacing w:val="0"/>
          <w:sz w:val="32"/>
          <w:szCs w:val="32"/>
          <w:shd w:val="clear" w:fill="FFFFFF"/>
          <w:lang w:val="en-US" w:eastAsia="zh-CN"/>
        </w:rPr>
        <w:t>20</w:t>
      </w:r>
      <w:r>
        <w:rPr>
          <w:rFonts w:hint="eastAsia" w:ascii="仿宋_GB2312" w:hAnsi="仿宋_GB2312" w:eastAsia="仿宋_GB2312" w:cs="仿宋_GB2312"/>
          <w:i w:val="0"/>
          <w:caps w:val="0"/>
          <w:color w:val="424242"/>
          <w:spacing w:val="0"/>
          <w:sz w:val="32"/>
          <w:szCs w:val="32"/>
          <w:shd w:val="clear" w:fill="FFFFFF"/>
        </w:rPr>
        <w:t>条），其他文件类信息</w:t>
      </w:r>
      <w:r>
        <w:rPr>
          <w:rFonts w:hint="eastAsia" w:ascii="仿宋_GB2312" w:hAnsi="仿宋_GB2312" w:eastAsia="仿宋_GB2312" w:cs="仿宋_GB2312"/>
          <w:i w:val="0"/>
          <w:caps w:val="0"/>
          <w:color w:val="424242"/>
          <w:spacing w:val="0"/>
          <w:sz w:val="32"/>
          <w:szCs w:val="32"/>
          <w:shd w:val="clear" w:fill="FFFFFF"/>
          <w:lang w:val="en-US" w:eastAsia="zh-CN"/>
        </w:rPr>
        <w:t>25</w:t>
      </w:r>
      <w:r>
        <w:rPr>
          <w:rFonts w:hint="eastAsia" w:ascii="仿宋_GB2312" w:hAnsi="仿宋_GB2312" w:eastAsia="仿宋_GB2312" w:cs="仿宋_GB2312"/>
          <w:i w:val="0"/>
          <w:caps w:val="0"/>
          <w:color w:val="424242"/>
          <w:spacing w:val="0"/>
          <w:sz w:val="32"/>
          <w:szCs w:val="32"/>
          <w:shd w:val="clear" w:fill="FFFFFF"/>
        </w:rPr>
        <w:t>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0" w:afterAutospacing="0" w:line="560" w:lineRule="exact"/>
        <w:ind w:left="0" w:right="0" w:firstLine="420"/>
        <w:jc w:val="left"/>
        <w:textAlignment w:val="auto"/>
        <w:rPr>
          <w:rFonts w:hint="eastAsia" w:ascii="华文楷体" w:hAnsi="华文楷体" w:eastAsia="华文楷体" w:cs="华文楷体"/>
          <w:b/>
          <w:bCs/>
          <w:i w:val="0"/>
          <w:caps w:val="0"/>
          <w:color w:val="333333"/>
          <w:spacing w:val="0"/>
          <w:sz w:val="32"/>
          <w:szCs w:val="32"/>
        </w:rPr>
      </w:pPr>
      <w:r>
        <w:rPr>
          <w:rFonts w:hint="eastAsia" w:ascii="华文楷体" w:hAnsi="华文楷体" w:eastAsia="华文楷体" w:cs="华文楷体"/>
          <w:b/>
          <w:bCs/>
          <w:i w:val="0"/>
          <w:caps w:val="0"/>
          <w:color w:val="333333"/>
          <w:spacing w:val="0"/>
          <w:sz w:val="32"/>
          <w:szCs w:val="32"/>
          <w:bdr w:val="none" w:color="auto" w:sz="0" w:space="0"/>
          <w:shd w:val="clear" w:fill="FFFFFF"/>
        </w:rPr>
        <w:t>(二)依申请公开情况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6" w:firstLineChars="0"/>
        <w:jc w:val="both"/>
        <w:textAlignment w:val="auto"/>
        <w:outlineLvl w:val="9"/>
        <w:rPr>
          <w:rFonts w:hint="eastAsia" w:ascii="黑体" w:hAnsi="黑体" w:eastAsia="黑体" w:cs="黑体"/>
          <w:b w:val="0"/>
          <w:bCs w:val="0"/>
          <w:color w:val="333333"/>
          <w:sz w:val="32"/>
          <w:szCs w:val="32"/>
        </w:rPr>
      </w:pPr>
      <w:r>
        <w:rPr>
          <w:rFonts w:hint="eastAsia" w:ascii="仿宋_GB2312" w:hAnsi="微软雅黑" w:eastAsia="仿宋_GB2312" w:cs="仿宋_GB2312"/>
          <w:i w:val="0"/>
          <w:caps w:val="0"/>
          <w:color w:val="424242"/>
          <w:spacing w:val="0"/>
          <w:sz w:val="31"/>
          <w:szCs w:val="31"/>
          <w:shd w:val="clear" w:fill="FFFFFF"/>
        </w:rPr>
        <w:t>202</w:t>
      </w:r>
      <w:r>
        <w:rPr>
          <w:rFonts w:hint="eastAsia" w:ascii="仿宋_GB2312" w:hAnsi="微软雅黑" w:eastAsia="仿宋_GB2312" w:cs="仿宋_GB2312"/>
          <w:i w:val="0"/>
          <w:caps w:val="0"/>
          <w:color w:val="424242"/>
          <w:spacing w:val="0"/>
          <w:sz w:val="31"/>
          <w:szCs w:val="31"/>
          <w:shd w:val="clear" w:fill="FFFFFF"/>
          <w:lang w:val="en-US" w:eastAsia="zh-CN"/>
        </w:rPr>
        <w:t>2</w:t>
      </w:r>
      <w:r>
        <w:rPr>
          <w:rFonts w:hint="eastAsia" w:ascii="仿宋_GB2312" w:hAnsi="微软雅黑" w:eastAsia="仿宋_GB2312" w:cs="仿宋_GB2312"/>
          <w:i w:val="0"/>
          <w:caps w:val="0"/>
          <w:color w:val="424242"/>
          <w:spacing w:val="0"/>
          <w:sz w:val="31"/>
          <w:szCs w:val="31"/>
          <w:shd w:val="clear" w:fill="FFFFFF"/>
        </w:rPr>
        <w:t>年，我</w:t>
      </w:r>
      <w:r>
        <w:rPr>
          <w:rFonts w:hint="eastAsia" w:ascii="仿宋_GB2312" w:hAnsi="微软雅黑" w:eastAsia="仿宋_GB2312" w:cs="仿宋_GB2312"/>
          <w:i w:val="0"/>
          <w:caps w:val="0"/>
          <w:color w:val="424242"/>
          <w:spacing w:val="0"/>
          <w:sz w:val="31"/>
          <w:szCs w:val="31"/>
          <w:shd w:val="clear" w:fill="FFFFFF"/>
          <w:lang w:eastAsia="zh-CN"/>
        </w:rPr>
        <w:t>委</w:t>
      </w:r>
      <w:r>
        <w:rPr>
          <w:rFonts w:hint="eastAsia" w:ascii="仿宋_GB2312" w:hAnsi="微软雅黑" w:eastAsia="仿宋_GB2312" w:cs="仿宋_GB2312"/>
          <w:i w:val="0"/>
          <w:caps w:val="0"/>
          <w:color w:val="424242"/>
          <w:spacing w:val="0"/>
          <w:sz w:val="31"/>
          <w:szCs w:val="31"/>
          <w:shd w:val="clear" w:fill="FFFFFF"/>
        </w:rPr>
        <w:t>共受理政府信息公开申请0</w:t>
      </w:r>
      <w:r>
        <w:rPr>
          <w:rFonts w:hint="eastAsia" w:ascii="仿宋_GB2312" w:hAnsi="微软雅黑" w:eastAsia="仿宋_GB2312" w:cs="仿宋_GB2312"/>
          <w:i w:val="0"/>
          <w:caps w:val="0"/>
          <w:color w:val="424242"/>
          <w:spacing w:val="0"/>
          <w:sz w:val="31"/>
          <w:szCs w:val="31"/>
          <w:shd w:val="clear" w:fill="FFFFFF"/>
          <w:lang w:eastAsia="zh-CN"/>
        </w:rPr>
        <w:t>起</w:t>
      </w:r>
      <w:r>
        <w:rPr>
          <w:rFonts w:hint="eastAsia" w:ascii="仿宋_GB2312" w:hAnsi="微软雅黑" w:eastAsia="仿宋_GB2312" w:cs="仿宋_GB2312"/>
          <w:i w:val="0"/>
          <w:caps w:val="0"/>
          <w:color w:val="424242"/>
          <w:spacing w:val="0"/>
          <w:sz w:val="31"/>
          <w:szCs w:val="31"/>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0" w:afterAutospacing="0" w:line="560" w:lineRule="exact"/>
        <w:ind w:left="0" w:right="0" w:firstLine="420"/>
        <w:jc w:val="left"/>
        <w:textAlignment w:val="auto"/>
        <w:rPr>
          <w:rFonts w:hint="eastAsia" w:ascii="华文楷体" w:hAnsi="华文楷体" w:eastAsia="华文楷体" w:cs="华文楷体"/>
          <w:b/>
          <w:bCs/>
          <w:i w:val="0"/>
          <w:caps w:val="0"/>
          <w:color w:val="333333"/>
          <w:spacing w:val="0"/>
          <w:sz w:val="32"/>
          <w:szCs w:val="32"/>
          <w:shd w:val="clear" w:fill="FFFFFF"/>
        </w:rPr>
      </w:pPr>
      <w:r>
        <w:rPr>
          <w:rFonts w:hint="eastAsia" w:ascii="华文楷体" w:hAnsi="华文楷体" w:eastAsia="华文楷体" w:cs="华文楷体"/>
          <w:b/>
          <w:bCs/>
          <w:i w:val="0"/>
          <w:caps w:val="0"/>
          <w:color w:val="333333"/>
          <w:spacing w:val="0"/>
          <w:sz w:val="32"/>
          <w:szCs w:val="32"/>
          <w:shd w:val="clear" w:fill="FFFFFF"/>
        </w:rPr>
        <w:t>(三)政府信息管理情况</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lang w:eastAsia="zh-CN"/>
        </w:rPr>
        <w:t>市政府国资委</w:t>
      </w:r>
      <w:r>
        <w:rPr>
          <w:rFonts w:hint="eastAsia" w:ascii="仿宋_GB2312" w:hAnsi="仿宋_GB2312" w:eastAsia="仿宋_GB2312" w:cs="仿宋_GB2312"/>
          <w:i w:val="0"/>
          <w:caps w:val="0"/>
          <w:color w:val="333333"/>
          <w:spacing w:val="0"/>
          <w:sz w:val="32"/>
          <w:szCs w:val="32"/>
          <w:shd w:val="clear" w:fill="FFFFFF"/>
        </w:rPr>
        <w:t>政务公开领导小组办公室统筹推进信息主动公开</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kern w:val="0"/>
          <w:sz w:val="32"/>
          <w:szCs w:val="32"/>
          <w:shd w:val="clear" w:fill="FFFFFF"/>
          <w:lang w:val="en-US" w:eastAsia="zh-CN" w:bidi="ar"/>
        </w:rPr>
        <w:t>编制《市政府国资委政府信息主动公开目录》，对照黄石市国资委机构职责、权责清单、服务清单，并结合监管工作实际，聚焦国资监管重点领域，进一步拓展公开内容，细化公开要素，梳理编制本市国资监管领域信息主动公开全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0" w:afterAutospacing="0" w:line="560" w:lineRule="exact"/>
        <w:ind w:left="0" w:right="0" w:firstLine="420"/>
        <w:jc w:val="left"/>
        <w:textAlignment w:val="auto"/>
        <w:rPr>
          <w:rFonts w:hint="default" w:ascii="华文楷体" w:hAnsi="华文楷体" w:eastAsia="华文楷体" w:cs="华文楷体"/>
          <w:b/>
          <w:bCs/>
          <w:i w:val="0"/>
          <w:caps w:val="0"/>
          <w:color w:val="333333"/>
          <w:spacing w:val="0"/>
          <w:sz w:val="32"/>
          <w:szCs w:val="32"/>
          <w:shd w:val="clear" w:fill="FFFFFF"/>
        </w:rPr>
      </w:pPr>
      <w:r>
        <w:rPr>
          <w:rFonts w:hint="default" w:ascii="华文楷体" w:hAnsi="华文楷体" w:eastAsia="华文楷体" w:cs="华文楷体"/>
          <w:b/>
          <w:bCs/>
          <w:i w:val="0"/>
          <w:caps w:val="0"/>
          <w:color w:val="333333"/>
          <w:spacing w:val="0"/>
          <w:sz w:val="32"/>
          <w:szCs w:val="32"/>
          <w:shd w:val="clear" w:fill="FFFFFF"/>
        </w:rPr>
        <w:t>(四)信息平台建设情况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0" w:afterAutospacing="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我委积极创新政务公开的新载体、新形式，使政务公开的形式呈现灵活多样，</w:t>
      </w:r>
      <w:r>
        <w:rPr>
          <w:rFonts w:hint="eastAsia" w:ascii="仿宋_GB2312" w:hAnsi="仿宋_GB2312" w:eastAsia="仿宋_GB2312" w:cs="仿宋_GB2312"/>
          <w:i w:val="0"/>
          <w:caps w:val="0"/>
          <w:color w:val="333333"/>
          <w:spacing w:val="0"/>
          <w:sz w:val="32"/>
          <w:szCs w:val="32"/>
          <w:shd w:val="clear" w:fill="FFFFFF"/>
        </w:rPr>
        <w:t>使其成为社会公众便捷、全面获取政府信息的权威渠道。</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充分发挥黄石市政府国资委官网、微信等政务新媒体渠道作用，积极主动回应公众关切问题，通过调查征集、专题访谈等方式，抓住国资重要政策和重要行业法规出台的契机，多层次做好政策解读，全年共发布政策解读稿件</w:t>
      </w:r>
      <w:r>
        <w:rPr>
          <w:rFonts w:hint="eastAsia" w:ascii="仿宋_GB2312" w:hAnsi="仿宋_GB2312" w:eastAsia="仿宋_GB2312" w:cs="仿宋_GB2312"/>
          <w:i w:val="0"/>
          <w:caps w:val="0"/>
          <w:color w:val="333333"/>
          <w:spacing w:val="0"/>
          <w:kern w:val="0"/>
          <w:sz w:val="32"/>
          <w:szCs w:val="32"/>
          <w:shd w:val="clear" w:fill="FFFFFF"/>
          <w:lang w:val="en-US" w:eastAsia="zh-CN" w:bidi="ar"/>
        </w:rPr>
        <w:t>5篇。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0" w:afterAutospacing="0" w:line="560" w:lineRule="exact"/>
        <w:ind w:left="0" w:right="0" w:firstLine="420"/>
        <w:jc w:val="left"/>
        <w:textAlignment w:val="auto"/>
        <w:rPr>
          <w:rFonts w:hint="default" w:ascii="Microsoft YaHei" w:hAnsi="Microsoft YaHei" w:eastAsia="Microsoft YaHei" w:cs="Microsoft YaHei"/>
          <w:i w:val="0"/>
          <w:caps w:val="0"/>
          <w:color w:val="333333"/>
          <w:spacing w:val="0"/>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0" w:afterAutospacing="0" w:line="560" w:lineRule="exact"/>
        <w:ind w:left="0" w:right="0" w:firstLine="420"/>
        <w:jc w:val="left"/>
        <w:textAlignment w:val="auto"/>
        <w:rPr>
          <w:rFonts w:hint="default" w:ascii="华文楷体" w:hAnsi="华文楷体" w:eastAsia="华文楷体" w:cs="华文楷体"/>
          <w:b/>
          <w:bCs/>
          <w:i w:val="0"/>
          <w:caps w:val="0"/>
          <w:color w:val="333333"/>
          <w:spacing w:val="0"/>
          <w:sz w:val="32"/>
          <w:szCs w:val="32"/>
          <w:shd w:val="clear" w:fill="FFFFFF"/>
        </w:rPr>
      </w:pPr>
      <w:r>
        <w:rPr>
          <w:rFonts w:hint="default" w:ascii="华文楷体" w:hAnsi="华文楷体" w:eastAsia="华文楷体" w:cs="华文楷体"/>
          <w:b/>
          <w:bCs/>
          <w:i w:val="0"/>
          <w:caps w:val="0"/>
          <w:color w:val="333333"/>
          <w:spacing w:val="0"/>
          <w:sz w:val="32"/>
          <w:szCs w:val="32"/>
          <w:shd w:val="clear" w:fill="FFFFFF"/>
        </w:rPr>
        <w:t>(五)监督保障情况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sz w:val="32"/>
          <w:szCs w:val="32"/>
          <w:bdr w:val="none" w:color="auto" w:sz="0" w:space="0"/>
          <w:shd w:val="clear" w:fill="FFFFFF"/>
        </w:rPr>
        <w:t>一是强化组织领导。</w:t>
      </w:r>
      <w:r>
        <w:rPr>
          <w:rFonts w:hint="eastAsia" w:ascii="仿宋_GB2312" w:hAnsi="仿宋_GB2312" w:eastAsia="仿宋_GB2312" w:cs="仿宋_GB2312"/>
          <w:i w:val="0"/>
          <w:caps w:val="0"/>
          <w:color w:val="333333"/>
          <w:spacing w:val="0"/>
          <w:sz w:val="32"/>
          <w:szCs w:val="32"/>
          <w:bdr w:val="none" w:color="auto" w:sz="0" w:space="0"/>
          <w:shd w:val="clear" w:fill="FFFFFF"/>
          <w:lang w:eastAsia="zh-CN"/>
        </w:rPr>
        <w:t>我委</w:t>
      </w:r>
      <w:r>
        <w:rPr>
          <w:rFonts w:hint="eastAsia" w:ascii="仿宋_GB2312" w:hAnsi="仿宋_GB2312" w:eastAsia="仿宋_GB2312" w:cs="仿宋_GB2312"/>
          <w:i w:val="0"/>
          <w:caps w:val="0"/>
          <w:color w:val="333333"/>
          <w:spacing w:val="0"/>
          <w:sz w:val="32"/>
          <w:szCs w:val="32"/>
          <w:bdr w:val="none" w:color="auto" w:sz="0" w:space="0"/>
          <w:shd w:val="clear" w:fill="FFFFFF"/>
        </w:rPr>
        <w:t>高度重视政府信息公开工作，及时调整充实了政务公开工作领导小组，</w:t>
      </w:r>
      <w:r>
        <w:rPr>
          <w:rFonts w:hint="eastAsia" w:ascii="仿宋_GB2312" w:hAnsi="仿宋_GB2312" w:eastAsia="仿宋_GB2312" w:cs="仿宋_GB2312"/>
          <w:i w:val="0"/>
          <w:caps w:val="0"/>
          <w:color w:val="333333"/>
          <w:spacing w:val="0"/>
          <w:kern w:val="0"/>
          <w:sz w:val="32"/>
          <w:szCs w:val="32"/>
          <w:shd w:val="clear" w:fill="FFFFFF"/>
          <w:lang w:val="en-US" w:eastAsia="zh-CN" w:bidi="ar"/>
        </w:rPr>
        <w:t>注重健全完善政务公开制度建设，夯实政务公开基础管理工作，着力在日常工作落实上下功夫，切实提升国资系统政务公开工作水平。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bookmarkStart w:id="0" w:name="_GoBack"/>
      <w:bookmarkEnd w:id="0"/>
      <w:r>
        <w:rPr>
          <w:rFonts w:hint="eastAsia" w:ascii="仿宋_GB2312" w:hAnsi="仿宋_GB2312" w:eastAsia="仿宋_GB2312" w:cs="仿宋_GB2312"/>
          <w:i w:val="0"/>
          <w:caps w:val="0"/>
          <w:color w:val="333333"/>
          <w:spacing w:val="0"/>
          <w:sz w:val="32"/>
          <w:szCs w:val="32"/>
          <w:bdr w:val="none" w:color="auto" w:sz="0" w:space="0"/>
          <w:shd w:val="clear" w:fill="FFFFFF"/>
        </w:rPr>
        <w:t>二是完善工作机制。</w:t>
      </w:r>
      <w:r>
        <w:rPr>
          <w:rFonts w:hint="eastAsia" w:ascii="仿宋_GB2312" w:hAnsi="仿宋_GB2312" w:eastAsia="仿宋_GB2312" w:cs="仿宋_GB2312"/>
          <w:i w:val="0"/>
          <w:caps w:val="0"/>
          <w:color w:val="333333"/>
          <w:spacing w:val="0"/>
          <w:kern w:val="0"/>
          <w:sz w:val="32"/>
          <w:szCs w:val="32"/>
          <w:shd w:val="clear" w:fill="FFFFFF"/>
          <w:lang w:val="en-US" w:eastAsia="zh-CN" w:bidi="ar"/>
        </w:rPr>
        <w:t>市政府国资委依据《2022年湖北省政务公开工作要点》《湖北省国资委2022年政务公开工作要点》部署的年度政务公开工作，</w:t>
      </w:r>
      <w:r>
        <w:rPr>
          <w:rFonts w:hint="eastAsia" w:ascii="仿宋_GB2312" w:hAnsi="仿宋_GB2312" w:eastAsia="仿宋_GB2312" w:cs="仿宋_GB2312"/>
          <w:i w:val="0"/>
          <w:caps w:val="0"/>
          <w:color w:val="333333"/>
          <w:spacing w:val="0"/>
          <w:sz w:val="32"/>
          <w:szCs w:val="32"/>
          <w:bdr w:val="none" w:color="auto" w:sz="0" w:space="0"/>
          <w:shd w:val="clear" w:fill="FFFFFF"/>
        </w:rPr>
        <w:t>制定了《</w:t>
      </w:r>
      <w:r>
        <w:rPr>
          <w:rFonts w:hint="eastAsia" w:ascii="仿宋_GB2312" w:hAnsi="仿宋_GB2312" w:eastAsia="仿宋_GB2312" w:cs="仿宋_GB2312"/>
          <w:i w:val="0"/>
          <w:caps w:val="0"/>
          <w:color w:val="333333"/>
          <w:spacing w:val="0"/>
          <w:sz w:val="32"/>
          <w:szCs w:val="32"/>
          <w:bdr w:val="none" w:color="auto" w:sz="0" w:space="0"/>
          <w:shd w:val="clear" w:fill="FFFFFF"/>
          <w:lang w:eastAsia="zh-CN"/>
        </w:rPr>
        <w:t>黄石</w:t>
      </w:r>
      <w:r>
        <w:rPr>
          <w:rFonts w:hint="eastAsia" w:ascii="仿宋_GB2312" w:hAnsi="仿宋_GB2312" w:eastAsia="仿宋_GB2312" w:cs="仿宋_GB2312"/>
          <w:i w:val="0"/>
          <w:caps w:val="0"/>
          <w:color w:val="333333"/>
          <w:spacing w:val="0"/>
          <w:sz w:val="32"/>
          <w:szCs w:val="32"/>
          <w:bdr w:val="none" w:color="auto" w:sz="0" w:space="0"/>
          <w:shd w:val="clear" w:fill="FFFFFF"/>
        </w:rPr>
        <w:t>市</w:t>
      </w:r>
      <w:r>
        <w:rPr>
          <w:rFonts w:hint="eastAsia" w:ascii="仿宋_GB2312" w:hAnsi="仿宋_GB2312" w:eastAsia="仿宋_GB2312" w:cs="仿宋_GB2312"/>
          <w:i w:val="0"/>
          <w:caps w:val="0"/>
          <w:color w:val="333333"/>
          <w:spacing w:val="0"/>
          <w:sz w:val="32"/>
          <w:szCs w:val="32"/>
          <w:bdr w:val="none" w:color="auto" w:sz="0" w:space="0"/>
          <w:shd w:val="clear" w:fill="FFFFFF"/>
          <w:lang w:eastAsia="zh-CN"/>
        </w:rPr>
        <w:t>国资委</w:t>
      </w:r>
      <w:r>
        <w:rPr>
          <w:rFonts w:hint="eastAsia" w:ascii="仿宋_GB2312" w:hAnsi="仿宋_GB2312" w:eastAsia="仿宋_GB2312" w:cs="仿宋_GB2312"/>
          <w:i w:val="0"/>
          <w:caps w:val="0"/>
          <w:color w:val="333333"/>
          <w:spacing w:val="0"/>
          <w:sz w:val="32"/>
          <w:szCs w:val="32"/>
          <w:bdr w:val="none" w:color="auto" w:sz="0" w:space="0"/>
          <w:shd w:val="clear" w:fill="FFFFFF"/>
        </w:rPr>
        <w:t>202</w:t>
      </w: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2</w:t>
      </w:r>
      <w:r>
        <w:rPr>
          <w:rFonts w:hint="eastAsia" w:ascii="仿宋_GB2312" w:hAnsi="仿宋_GB2312" w:eastAsia="仿宋_GB2312" w:cs="仿宋_GB2312"/>
          <w:i w:val="0"/>
          <w:caps w:val="0"/>
          <w:color w:val="333333"/>
          <w:spacing w:val="0"/>
          <w:sz w:val="32"/>
          <w:szCs w:val="32"/>
          <w:bdr w:val="none" w:color="auto" w:sz="0" w:space="0"/>
          <w:shd w:val="clear" w:fill="FFFFFF"/>
        </w:rPr>
        <w:t>年政务公开工作要点》，推进了</w:t>
      </w:r>
      <w:r>
        <w:rPr>
          <w:rFonts w:hint="eastAsia" w:ascii="仿宋_GB2312" w:hAnsi="仿宋_GB2312" w:eastAsia="仿宋_GB2312" w:cs="仿宋_GB2312"/>
          <w:i w:val="0"/>
          <w:caps w:val="0"/>
          <w:color w:val="333333"/>
          <w:spacing w:val="0"/>
          <w:sz w:val="32"/>
          <w:szCs w:val="32"/>
          <w:bdr w:val="none" w:color="auto" w:sz="0" w:space="0"/>
          <w:shd w:val="clear" w:fill="FFFFFF"/>
          <w:lang w:eastAsia="zh-CN"/>
        </w:rPr>
        <w:t>委</w:t>
      </w:r>
      <w:r>
        <w:rPr>
          <w:rFonts w:hint="eastAsia" w:ascii="仿宋_GB2312" w:hAnsi="仿宋_GB2312" w:eastAsia="仿宋_GB2312" w:cs="仿宋_GB2312"/>
          <w:i w:val="0"/>
          <w:caps w:val="0"/>
          <w:color w:val="333333"/>
          <w:spacing w:val="0"/>
          <w:sz w:val="32"/>
          <w:szCs w:val="32"/>
          <w:bdr w:val="none" w:color="auto" w:sz="0" w:space="0"/>
          <w:shd w:val="clear" w:fill="FFFFFF"/>
        </w:rPr>
        <w:t>政府信息公开工作的制度化和规范化。同时，办公室对所有拟发文件进行全面审查，并提出主动公开、依申请公开的建议，相关领导对签发文件是否公开进行审核把关。</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主动公开政府信息情况</w:t>
      </w:r>
    </w:p>
    <w:p>
      <w:pPr>
        <w:keepNext w:val="0"/>
        <w:keepLines w:val="0"/>
        <w:pageBreakBefore w:val="0"/>
        <w:widowControl/>
        <w:suppressLineNumbers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kern w:val="0"/>
          <w:sz w:val="32"/>
          <w:szCs w:val="32"/>
          <w:shd w:val="clear" w:fill="FFFFFF"/>
          <w:lang w:val="en-US" w:eastAsia="zh-CN" w:bidi="ar"/>
        </w:rPr>
        <w:t>2022年，我委持续推进政府信息主动公开工作，明确责任清单，结合平台规范化建设，不断完善信息公开栏目，增强本级网站功能。全年，通过门户网站公开发布各类信息330余条。</w:t>
      </w:r>
    </w:p>
    <w:tbl>
      <w:tblPr>
        <w:tblStyle w:val="5"/>
        <w:tblW w:w="8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842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210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2105" w:type="dxa"/>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210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21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210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21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21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firstLine="220" w:firstLineChars="100"/>
              <w:jc w:val="left"/>
              <w:rPr>
                <w:rFonts w:hint="default"/>
                <w:sz w:val="21"/>
                <w:szCs w:val="21"/>
                <w:lang w:val="en-US"/>
              </w:rPr>
            </w:pPr>
            <w:r>
              <w:rPr>
                <w:rFonts w:hint="eastAsia" w:ascii="宋体" w:hAnsi="宋体" w:eastAsia="宋体" w:cs="宋体"/>
                <w:color w:val="000000"/>
                <w:kern w:val="0"/>
                <w:sz w:val="22"/>
                <w:szCs w:val="22"/>
                <w:lang w:val="en-US" w:eastAsia="zh-CN" w:bidi="ar"/>
              </w:rPr>
              <w:t>　2</w:t>
            </w:r>
          </w:p>
        </w:tc>
        <w:tc>
          <w:tcPr>
            <w:tcW w:w="210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21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631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05" w:type="dxa"/>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行政许可</w:t>
            </w:r>
          </w:p>
        </w:tc>
        <w:tc>
          <w:tcPr>
            <w:tcW w:w="631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631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行政处罚</w:t>
            </w:r>
          </w:p>
        </w:tc>
        <w:tc>
          <w:tcPr>
            <w:tcW w:w="631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631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631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631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收到和处理政府信息公开申请情况</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kern w:val="0"/>
          <w:sz w:val="32"/>
          <w:szCs w:val="32"/>
          <w:shd w:val="clear" w:fill="FFFFFF"/>
          <w:lang w:val="en-US" w:eastAsia="zh-CN" w:bidi="ar"/>
        </w:rPr>
        <w:t>2022年共受理依申请公开0条</w:t>
      </w:r>
      <w:r>
        <w:rPr>
          <w:rFonts w:hint="eastAsia" w:ascii="仿宋" w:hAnsi="仿宋" w:eastAsia="仿宋" w:cs="仿宋"/>
          <w:sz w:val="32"/>
          <w:szCs w:val="32"/>
          <w:lang w:val="en-US" w:eastAsia="zh-CN"/>
        </w:rPr>
        <w:t>。</w:t>
      </w:r>
    </w:p>
    <w:tbl>
      <w:tblPr>
        <w:tblStyle w:val="5"/>
        <w:tblW w:w="846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57" w:type="dxa"/>
          <w:bottom w:w="0" w:type="dxa"/>
          <w:right w:w="57" w:type="dxa"/>
        </w:tblCellMar>
      </w:tblPr>
      <w:tblGrid>
        <w:gridCol w:w="653"/>
        <w:gridCol w:w="798"/>
        <w:gridCol w:w="2847"/>
        <w:gridCol w:w="595"/>
        <w:gridCol w:w="595"/>
        <w:gridCol w:w="595"/>
        <w:gridCol w:w="595"/>
        <w:gridCol w:w="595"/>
        <w:gridCol w:w="600"/>
        <w:gridCol w:w="5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298" w:type="dxa"/>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4171" w:type="dxa"/>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298"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595" w:type="dxa"/>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2980" w:type="dxa"/>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596" w:type="dxa"/>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298"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595" w:type="dxa"/>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600"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596" w:type="dxa"/>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298"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298"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364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364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59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284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364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298"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both"/>
        <w:rPr>
          <w:rFonts w:hint="eastAsia" w:ascii="宋体" w:hAnsi="宋体" w:eastAsia="宋体" w:cs="宋体"/>
          <w:color w:val="333333"/>
          <w:sz w:val="24"/>
          <w:szCs w:val="24"/>
        </w:rPr>
      </w:pP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政府信息公开行政复议、行政诉讼情况</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i w:val="0"/>
          <w:caps w:val="0"/>
          <w:color w:val="333333"/>
          <w:spacing w:val="0"/>
          <w:kern w:val="0"/>
          <w:sz w:val="32"/>
          <w:szCs w:val="32"/>
          <w:shd w:val="clear" w:fill="FFFFFF"/>
          <w:lang w:val="en-US" w:eastAsia="zh-CN" w:bidi="ar"/>
        </w:rPr>
        <w:t>2022年我委没有政府信息公开行政复议、行政诉讼。</w:t>
      </w: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5"/>
        <w:gridCol w:w="565"/>
        <w:gridCol w:w="565"/>
        <w:gridCol w:w="565"/>
        <w:gridCol w:w="574"/>
        <w:gridCol w:w="566"/>
        <w:gridCol w:w="566"/>
        <w:gridCol w:w="568"/>
        <w:gridCol w:w="568"/>
        <w:gridCol w:w="573"/>
        <w:gridCol w:w="568"/>
        <w:gridCol w:w="568"/>
        <w:gridCol w:w="568"/>
        <w:gridCol w:w="568"/>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568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5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5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284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284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565"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65"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r>
              <w:rPr>
                <w:rFonts w:ascii="黑体" w:hAnsi="宋体" w:eastAsia="黑体" w:cs="黑体"/>
                <w:color w:val="333333"/>
                <w:kern w:val="2"/>
                <w:sz w:val="20"/>
                <w:szCs w:val="20"/>
                <w:lang w:val="en-US" w:eastAsia="zh-CN" w:bidi="ar"/>
              </w:rPr>
              <w:t> </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outlineLvl w:val="9"/>
        <w:rPr>
          <w:rFonts w:hint="eastAsia" w:ascii="仿宋_GB2312" w:hAnsi="仿宋_GB2312" w:eastAsia="仿宋_GB2312" w:cs="仿宋_GB2312"/>
          <w:i w:val="0"/>
          <w:caps w:val="0"/>
          <w:color w:val="424242"/>
          <w:spacing w:val="0"/>
          <w:sz w:val="32"/>
          <w:szCs w:val="32"/>
          <w:shd w:val="clear" w:fill="FFFFFF"/>
        </w:rPr>
      </w:pPr>
      <w:r>
        <w:rPr>
          <w:rFonts w:hint="eastAsia" w:ascii="仿宋_GB2312" w:hAnsi="仿宋_GB2312" w:eastAsia="仿宋_GB2312" w:cs="仿宋_GB2312"/>
          <w:i w:val="0"/>
          <w:caps w:val="0"/>
          <w:color w:val="424242"/>
          <w:spacing w:val="0"/>
          <w:sz w:val="32"/>
          <w:szCs w:val="32"/>
          <w:shd w:val="clear" w:fill="FFFFFF"/>
        </w:rPr>
        <w:t>202</w:t>
      </w:r>
      <w:r>
        <w:rPr>
          <w:rFonts w:hint="eastAsia" w:ascii="仿宋_GB2312" w:hAnsi="仿宋_GB2312" w:eastAsia="仿宋_GB2312" w:cs="仿宋_GB2312"/>
          <w:i w:val="0"/>
          <w:caps w:val="0"/>
          <w:color w:val="424242"/>
          <w:spacing w:val="0"/>
          <w:sz w:val="32"/>
          <w:szCs w:val="32"/>
          <w:shd w:val="clear" w:fill="FFFFFF"/>
          <w:lang w:val="en-US" w:eastAsia="zh-CN"/>
        </w:rPr>
        <w:t>2</w:t>
      </w:r>
      <w:r>
        <w:rPr>
          <w:rFonts w:hint="eastAsia" w:ascii="仿宋_GB2312" w:hAnsi="仿宋_GB2312" w:eastAsia="仿宋_GB2312" w:cs="仿宋_GB2312"/>
          <w:i w:val="0"/>
          <w:caps w:val="0"/>
          <w:color w:val="424242"/>
          <w:spacing w:val="0"/>
          <w:sz w:val="32"/>
          <w:szCs w:val="32"/>
          <w:shd w:val="clear" w:fill="FFFFFF"/>
        </w:rPr>
        <w:t>年，</w:t>
      </w:r>
      <w:r>
        <w:rPr>
          <w:rFonts w:hint="eastAsia" w:ascii="仿宋_GB2312" w:hAnsi="仿宋_GB2312" w:eastAsia="仿宋_GB2312" w:cs="仿宋_GB2312"/>
          <w:i w:val="0"/>
          <w:caps w:val="0"/>
          <w:color w:val="424242"/>
          <w:spacing w:val="0"/>
          <w:sz w:val="32"/>
          <w:szCs w:val="32"/>
          <w:shd w:val="clear" w:fill="FFFFFF"/>
          <w:lang w:eastAsia="zh-CN"/>
        </w:rPr>
        <w:t>市政府国资委</w:t>
      </w:r>
      <w:r>
        <w:rPr>
          <w:rFonts w:hint="eastAsia" w:ascii="仿宋_GB2312" w:hAnsi="仿宋_GB2312" w:eastAsia="仿宋_GB2312" w:cs="仿宋_GB2312"/>
          <w:i w:val="0"/>
          <w:caps w:val="0"/>
          <w:color w:val="424242"/>
          <w:spacing w:val="0"/>
          <w:sz w:val="32"/>
          <w:szCs w:val="32"/>
          <w:shd w:val="clear" w:fill="FFFFFF"/>
        </w:rPr>
        <w:t>在推动政府信息公开工作中，不断加大政务公开工作力度，</w:t>
      </w:r>
      <w:r>
        <w:rPr>
          <w:rFonts w:hint="eastAsia" w:ascii="仿宋_GB2312" w:hAnsi="仿宋_GB2312" w:eastAsia="仿宋_GB2312" w:cs="仿宋_GB2312"/>
          <w:i w:val="0"/>
          <w:caps w:val="0"/>
          <w:color w:val="333333"/>
          <w:spacing w:val="0"/>
          <w:sz w:val="32"/>
          <w:szCs w:val="32"/>
          <w:shd w:val="clear" w:fill="FFFFFF"/>
        </w:rPr>
        <w:t>利用视频、图片等多种形式宣传解读政策方面做了大量工作</w:t>
      </w:r>
      <w:r>
        <w:rPr>
          <w:rFonts w:hint="eastAsia" w:ascii="仿宋_GB2312" w:hAnsi="仿宋_GB2312" w:eastAsia="仿宋_GB2312" w:cs="仿宋_GB2312"/>
          <w:i w:val="0"/>
          <w:caps w:val="0"/>
          <w:color w:val="424242"/>
          <w:spacing w:val="0"/>
          <w:sz w:val="32"/>
          <w:szCs w:val="32"/>
          <w:shd w:val="clear" w:fill="FFFFFF"/>
        </w:rPr>
        <w:t>，统筹协调，取得了一定成绩，</w:t>
      </w:r>
      <w:r>
        <w:rPr>
          <w:rFonts w:hint="eastAsia" w:ascii="仿宋_GB2312" w:hAnsi="仿宋_GB2312" w:eastAsia="仿宋_GB2312" w:cs="仿宋_GB2312"/>
          <w:i w:val="0"/>
          <w:caps w:val="0"/>
          <w:color w:val="333333"/>
          <w:spacing w:val="0"/>
          <w:sz w:val="32"/>
          <w:szCs w:val="32"/>
          <w:shd w:val="clear" w:fill="FFFFFF"/>
        </w:rPr>
        <w:t>但依然存在</w:t>
      </w:r>
      <w:r>
        <w:rPr>
          <w:rFonts w:hint="eastAsia" w:ascii="仿宋_GB2312" w:hAnsi="仿宋_GB2312" w:eastAsia="仿宋_GB2312" w:cs="仿宋_GB2312"/>
          <w:i w:val="0"/>
          <w:caps w:val="0"/>
          <w:color w:val="333333"/>
          <w:spacing w:val="0"/>
          <w:sz w:val="32"/>
          <w:szCs w:val="32"/>
          <w:shd w:val="clear" w:fill="FFFFFF"/>
          <w:lang w:eastAsia="zh-CN"/>
        </w:rPr>
        <w:t>一些</w:t>
      </w:r>
      <w:r>
        <w:rPr>
          <w:rFonts w:hint="eastAsia" w:ascii="仿宋_GB2312" w:hAnsi="仿宋_GB2312" w:eastAsia="仿宋_GB2312" w:cs="仿宋_GB2312"/>
          <w:i w:val="0"/>
          <w:caps w:val="0"/>
          <w:color w:val="333333"/>
          <w:spacing w:val="0"/>
          <w:sz w:val="32"/>
          <w:szCs w:val="32"/>
          <w:shd w:val="clear" w:fill="FFFFFF"/>
        </w:rPr>
        <w:t>问题</w:t>
      </w:r>
      <w:r>
        <w:rPr>
          <w:rFonts w:hint="eastAsia" w:ascii="仿宋_GB2312" w:hAnsi="仿宋_GB2312" w:eastAsia="仿宋_GB2312" w:cs="仿宋_GB2312"/>
          <w:i w:val="0"/>
          <w:caps w:val="0"/>
          <w:color w:val="424242"/>
          <w:spacing w:val="0"/>
          <w:sz w:val="32"/>
          <w:szCs w:val="32"/>
          <w:shd w:val="clear" w:fill="FFFFFF"/>
        </w:rPr>
        <w:t>。如政务信息更新较慢，信息内容较少；</w:t>
      </w:r>
      <w:r>
        <w:rPr>
          <w:rFonts w:hint="eastAsia" w:ascii="仿宋_GB2312" w:hAnsi="仿宋_GB2312" w:eastAsia="仿宋_GB2312" w:cs="仿宋_GB2312"/>
          <w:i w:val="0"/>
          <w:caps w:val="0"/>
          <w:color w:val="333333"/>
          <w:spacing w:val="0"/>
          <w:sz w:val="32"/>
          <w:szCs w:val="32"/>
          <w:shd w:val="clear" w:fill="FFFFFF"/>
        </w:rPr>
        <w:t>决策预公开不充分</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424242"/>
          <w:spacing w:val="0"/>
          <w:sz w:val="32"/>
          <w:szCs w:val="32"/>
          <w:shd w:val="clear" w:fill="FFFFFF"/>
        </w:rPr>
        <w:t>政务公开意识有待加强；未能深入倾听民意，网上调查研究较少；政务公开工作人员专业知识不足等问题。下一步，我</w:t>
      </w:r>
      <w:r>
        <w:rPr>
          <w:rFonts w:hint="eastAsia" w:ascii="仿宋_GB2312" w:hAnsi="仿宋_GB2312" w:eastAsia="仿宋_GB2312" w:cs="仿宋_GB2312"/>
          <w:i w:val="0"/>
          <w:caps w:val="0"/>
          <w:color w:val="424242"/>
          <w:spacing w:val="0"/>
          <w:sz w:val="32"/>
          <w:szCs w:val="32"/>
          <w:shd w:val="clear" w:fill="FFFFFF"/>
          <w:lang w:eastAsia="zh-CN"/>
        </w:rPr>
        <w:t>委</w:t>
      </w:r>
      <w:r>
        <w:rPr>
          <w:rFonts w:hint="eastAsia" w:ascii="仿宋_GB2312" w:hAnsi="仿宋_GB2312" w:eastAsia="仿宋_GB2312" w:cs="仿宋_GB2312"/>
          <w:i w:val="0"/>
          <w:caps w:val="0"/>
          <w:color w:val="424242"/>
          <w:spacing w:val="0"/>
          <w:sz w:val="32"/>
          <w:szCs w:val="32"/>
          <w:shd w:val="clear" w:fill="FFFFFF"/>
        </w:rPr>
        <w:t>将正视问题差距，按照市委市政府相关工作要求，积极查漏补缺，认真总结研究，强化政府信息公开工作，加强政务公开工作人员专业知识培训，不断提升政府信息公开的效率和水平。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shd w:val="clear" w:fill="FFFFFF"/>
        </w:rPr>
        <w:t>（一）继续完善政务公开制度，规范公开方式。对照新时代新形势新要求完善政务公开管理，</w:t>
      </w:r>
      <w:r>
        <w:rPr>
          <w:rFonts w:hint="eastAsia" w:ascii="仿宋_GB2312" w:hAnsi="仿宋_GB2312" w:eastAsia="仿宋_GB2312" w:cs="仿宋_GB2312"/>
          <w:i w:val="0"/>
          <w:caps w:val="0"/>
          <w:color w:val="333333"/>
          <w:spacing w:val="0"/>
          <w:sz w:val="32"/>
          <w:szCs w:val="32"/>
          <w:shd w:val="clear" w:fill="FFFFFF"/>
        </w:rPr>
        <w:t>加大新条例的宣传贯彻，加大培训力度，拓宽信息公开渠道，提升信息公开队伍的专业化能力，不断提高信息公开质量和水平。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outlineLvl w:val="9"/>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shd w:val="clear" w:fill="FFFFFF"/>
        </w:rPr>
        <w:t>（二）加强学习培训，提高公开水平。严格按照《中华人民共和国政府信息公开条例》的要求，积极组织政务公开领导小组成员开展政务公开和政府信息公开业务培训及研讨交流，每年至少听取一次政务公开工作汇报。安排负责政府信息公开的工作人员积极参加市政府组织的政务公开培训班，加强业务知识学习，提高政府信息工作业务水平和专业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outlineLvl w:val="9"/>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shd w:val="clear" w:fill="FFFFFF"/>
        </w:rPr>
        <w:t>（三）加强平台管理，优化公开内容。进一步加强网站平台建设管理，继续落实好专人负责制，加强内容保障，提升运行效率，确保网站安全高效运行。进一步规范政务公开工作，确保做到政府信息及时、主动公开。不定时加强督查督办，完善考核机制，不断提高工作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left"/>
        <w:textAlignment w:val="auto"/>
        <w:rPr>
          <w:rFonts w:hint="eastAsia" w:ascii="黑体" w:hAnsi="黑体" w:eastAsia="黑体" w:cs="黑体"/>
          <w:i w:val="0"/>
          <w:caps w:val="0"/>
          <w:color w:val="333333"/>
          <w:spacing w:val="0"/>
          <w:sz w:val="32"/>
          <w:szCs w:val="32"/>
          <w:bdr w:val="none" w:color="auto" w:sz="0" w:space="0"/>
          <w:shd w:val="clear" w:fill="FFFFFF"/>
        </w:rPr>
      </w:pPr>
      <w:r>
        <w:rPr>
          <w:rFonts w:hint="eastAsia" w:ascii="黑体" w:hAnsi="黑体" w:eastAsia="黑体" w:cs="黑体"/>
          <w:i w:val="0"/>
          <w:caps w:val="0"/>
          <w:color w:val="333333"/>
          <w:spacing w:val="0"/>
          <w:sz w:val="32"/>
          <w:szCs w:val="32"/>
          <w:bdr w:val="none" w:color="auto" w:sz="0" w:space="0"/>
          <w:shd w:val="clear"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left"/>
        <w:textAlignment w:val="auto"/>
        <w:rPr>
          <w:rFonts w:hint="default" w:ascii="sans-serif" w:hAnsi="sans-serif" w:cs="sans-serif"/>
          <w:i w:val="0"/>
          <w:caps w:val="0"/>
          <w:color w:val="333333"/>
          <w:spacing w:val="0"/>
          <w:sz w:val="28"/>
          <w:szCs w:val="28"/>
        </w:rPr>
      </w:pPr>
      <w:r>
        <w:rPr>
          <w:rFonts w:hint="default" w:ascii="sans-serif" w:hAnsi="sans-serif" w:cs="sans-serif"/>
          <w:i w:val="0"/>
          <w:caps w:val="0"/>
          <w:color w:val="333333"/>
          <w:spacing w:val="0"/>
          <w:sz w:val="28"/>
          <w:szCs w:val="28"/>
          <w:bdr w:val="none" w:color="auto" w:sz="0" w:space="0"/>
          <w:shd w:val="clear" w:fill="FFFFFF"/>
        </w:rPr>
        <w:t>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2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 w:name="sans-serif">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A140D"/>
    <w:multiLevelType w:val="singleLevel"/>
    <w:tmpl w:val="9FFA140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B1E27"/>
    <w:rsid w:val="03773F8F"/>
    <w:rsid w:val="13C6302D"/>
    <w:rsid w:val="1BEA0709"/>
    <w:rsid w:val="1CBF5FE4"/>
    <w:rsid w:val="1F67ED60"/>
    <w:rsid w:val="1FB9467B"/>
    <w:rsid w:val="1FD74E24"/>
    <w:rsid w:val="1FFA5EEF"/>
    <w:rsid w:val="238B1E27"/>
    <w:rsid w:val="246E2621"/>
    <w:rsid w:val="380214FF"/>
    <w:rsid w:val="397119C0"/>
    <w:rsid w:val="39B368B6"/>
    <w:rsid w:val="39FE2513"/>
    <w:rsid w:val="3BEECCE7"/>
    <w:rsid w:val="3DE9788F"/>
    <w:rsid w:val="3DFB5E56"/>
    <w:rsid w:val="3F50197F"/>
    <w:rsid w:val="4A8630BD"/>
    <w:rsid w:val="5EBF082C"/>
    <w:rsid w:val="5FA44D52"/>
    <w:rsid w:val="62FCAF75"/>
    <w:rsid w:val="65FFD170"/>
    <w:rsid w:val="6A9FD327"/>
    <w:rsid w:val="6CEF9508"/>
    <w:rsid w:val="6FC72BC7"/>
    <w:rsid w:val="72EF10CB"/>
    <w:rsid w:val="73025229"/>
    <w:rsid w:val="77792D78"/>
    <w:rsid w:val="79FB1236"/>
    <w:rsid w:val="7AEFA0D7"/>
    <w:rsid w:val="7AFAA40D"/>
    <w:rsid w:val="7CDAE8D4"/>
    <w:rsid w:val="7DF2A31D"/>
    <w:rsid w:val="7DF9F09D"/>
    <w:rsid w:val="7DFFC47E"/>
    <w:rsid w:val="7E4F97D9"/>
    <w:rsid w:val="7EFA5709"/>
    <w:rsid w:val="9F3F9FF3"/>
    <w:rsid w:val="BFFD6A9A"/>
    <w:rsid w:val="C2DE6288"/>
    <w:rsid w:val="DB7FCE12"/>
    <w:rsid w:val="DF88C9DE"/>
    <w:rsid w:val="E7DFA553"/>
    <w:rsid w:val="EB1F680F"/>
    <w:rsid w:val="ED6FABF8"/>
    <w:rsid w:val="EEF98691"/>
    <w:rsid w:val="EFB78D92"/>
    <w:rsid w:val="F23A98BC"/>
    <w:rsid w:val="F3DFC13B"/>
    <w:rsid w:val="F3FF85EB"/>
    <w:rsid w:val="FDFF73E3"/>
    <w:rsid w:val="FEB6ABEC"/>
    <w:rsid w:val="FF7B89F0"/>
    <w:rsid w:val="FF8D3E48"/>
    <w:rsid w:val="FFCB5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1036</Words>
  <Characters>1058</Characters>
  <Lines>0</Lines>
  <Paragraphs>0</Paragraphs>
  <TotalTime>24</TotalTime>
  <ScaleCrop>false</ScaleCrop>
  <LinksUpToDate>false</LinksUpToDate>
  <CharactersWithSpaces>1259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2021-12-22T23:19:00Z</dcterms:created>
  <dc:creator>WPS_1624785580</dc:creator>
  <cp:lastModifiedBy>greatwall</cp:lastModifiedBy>
  <dcterms:modified xsi:type="dcterms:W3CDTF">2023-01-11T11:22:54Z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777F53E91E564B3B96F5A1A435D08748</vt:lpwstr>
  </property>
</Properties>
</file>